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1C" w:rsidRDefault="00931BF2" w:rsidP="00931BF2">
      <w:pPr>
        <w:jc w:val="center"/>
        <w:rPr>
          <w:sz w:val="52"/>
          <w:szCs w:val="52"/>
        </w:rPr>
      </w:pPr>
      <w:r>
        <w:rPr>
          <w:sz w:val="52"/>
          <w:szCs w:val="52"/>
        </w:rPr>
        <w:t>Anita Archer</w:t>
      </w:r>
    </w:p>
    <w:p w:rsidR="00931BF2" w:rsidRDefault="00931BF2" w:rsidP="00931BF2">
      <w:pPr>
        <w:jc w:val="center"/>
        <w:rPr>
          <w:sz w:val="44"/>
          <w:szCs w:val="44"/>
        </w:rPr>
      </w:pPr>
      <w:r w:rsidRPr="00931BF2">
        <w:rPr>
          <w:sz w:val="44"/>
          <w:szCs w:val="44"/>
        </w:rPr>
        <w:t>Getting Them All Engaged – Active Participation</w:t>
      </w:r>
    </w:p>
    <w:p w:rsidR="00931BF2" w:rsidRPr="00931BF2" w:rsidRDefault="00931BF2" w:rsidP="00931BF2">
      <w:pPr>
        <w:rPr>
          <w:sz w:val="44"/>
          <w:szCs w:val="44"/>
          <w:u w:val="single"/>
        </w:rPr>
      </w:pPr>
      <w:r w:rsidRPr="00931BF2">
        <w:rPr>
          <w:sz w:val="44"/>
          <w:szCs w:val="44"/>
          <w:u w:val="single"/>
        </w:rPr>
        <w:t>Best Practices</w:t>
      </w:r>
    </w:p>
    <w:p w:rsidR="00931BF2" w:rsidRPr="00931BF2" w:rsidRDefault="00931BF2" w:rsidP="00931BF2">
      <w:pPr>
        <w:rPr>
          <w:sz w:val="44"/>
          <w:szCs w:val="44"/>
        </w:rPr>
      </w:pPr>
      <w:r w:rsidRPr="00931BF2">
        <w:rPr>
          <w:sz w:val="44"/>
          <w:szCs w:val="44"/>
        </w:rPr>
        <w:t>1.</w:t>
      </w:r>
      <w:r>
        <w:rPr>
          <w:sz w:val="44"/>
          <w:szCs w:val="44"/>
        </w:rPr>
        <w:t xml:space="preserve"> </w:t>
      </w:r>
      <w:r w:rsidRPr="00931BF2">
        <w:rPr>
          <w:sz w:val="44"/>
          <w:szCs w:val="44"/>
        </w:rPr>
        <w:t>Choral Reading</w:t>
      </w:r>
      <w:r>
        <w:rPr>
          <w:sz w:val="44"/>
          <w:szCs w:val="44"/>
        </w:rPr>
        <w:t xml:space="preserve"> – has built in modeling</w:t>
      </w:r>
    </w:p>
    <w:p w:rsidR="00931BF2" w:rsidRDefault="00931BF2" w:rsidP="00931BF2">
      <w:pPr>
        <w:rPr>
          <w:sz w:val="44"/>
          <w:szCs w:val="44"/>
        </w:rPr>
      </w:pPr>
      <w:r>
        <w:rPr>
          <w:sz w:val="44"/>
          <w:szCs w:val="44"/>
        </w:rPr>
        <w:t>2. Visuals</w:t>
      </w:r>
    </w:p>
    <w:p w:rsidR="005B16BA" w:rsidRDefault="005B16BA" w:rsidP="00931BF2">
      <w:pPr>
        <w:rPr>
          <w:sz w:val="44"/>
          <w:szCs w:val="44"/>
        </w:rPr>
      </w:pPr>
      <w:r>
        <w:rPr>
          <w:sz w:val="44"/>
          <w:szCs w:val="44"/>
        </w:rPr>
        <w:t>3. Written Responses – paper, post it, posters, journals, blog, in air, white board.</w:t>
      </w:r>
    </w:p>
    <w:p w:rsidR="00931BF2" w:rsidRDefault="005B16BA" w:rsidP="00931BF2">
      <w:pPr>
        <w:rPr>
          <w:sz w:val="44"/>
          <w:szCs w:val="44"/>
        </w:rPr>
      </w:pPr>
      <w:r>
        <w:rPr>
          <w:sz w:val="44"/>
          <w:szCs w:val="44"/>
        </w:rPr>
        <w:t>4</w:t>
      </w:r>
      <w:r w:rsidR="00931BF2">
        <w:rPr>
          <w:sz w:val="44"/>
          <w:szCs w:val="44"/>
        </w:rPr>
        <w:t xml:space="preserve">. Physical Response/Acting </w:t>
      </w:r>
      <w:proofErr w:type="gramStart"/>
      <w:r w:rsidR="00931BF2">
        <w:rPr>
          <w:sz w:val="44"/>
          <w:szCs w:val="44"/>
        </w:rPr>
        <w:t>Out</w:t>
      </w:r>
      <w:proofErr w:type="gramEnd"/>
      <w:r w:rsidR="00931BF2">
        <w:rPr>
          <w:sz w:val="44"/>
          <w:szCs w:val="44"/>
        </w:rPr>
        <w:t xml:space="preserve"> Answer</w:t>
      </w:r>
    </w:p>
    <w:p w:rsidR="00931BF2" w:rsidRDefault="005B16BA" w:rsidP="00931BF2">
      <w:pPr>
        <w:rPr>
          <w:sz w:val="44"/>
          <w:szCs w:val="44"/>
        </w:rPr>
      </w:pPr>
      <w:r>
        <w:rPr>
          <w:sz w:val="44"/>
          <w:szCs w:val="44"/>
        </w:rPr>
        <w:t>5</w:t>
      </w:r>
      <w:r w:rsidR="00931BF2">
        <w:rPr>
          <w:sz w:val="44"/>
          <w:szCs w:val="44"/>
        </w:rPr>
        <w:t>. Modeling</w:t>
      </w:r>
    </w:p>
    <w:p w:rsidR="00931BF2" w:rsidRDefault="005B16BA" w:rsidP="00931BF2">
      <w:pPr>
        <w:rPr>
          <w:sz w:val="44"/>
          <w:szCs w:val="44"/>
        </w:rPr>
      </w:pPr>
      <w:r>
        <w:rPr>
          <w:sz w:val="44"/>
          <w:szCs w:val="44"/>
        </w:rPr>
        <w:t>6</w:t>
      </w:r>
      <w:r w:rsidR="00931BF2">
        <w:rPr>
          <w:sz w:val="44"/>
          <w:szCs w:val="44"/>
        </w:rPr>
        <w:t>. Monitoring</w:t>
      </w:r>
    </w:p>
    <w:p w:rsidR="00931BF2" w:rsidRDefault="005B16BA" w:rsidP="00931BF2">
      <w:pPr>
        <w:rPr>
          <w:sz w:val="44"/>
          <w:szCs w:val="44"/>
        </w:rPr>
      </w:pPr>
      <w:r>
        <w:rPr>
          <w:sz w:val="44"/>
          <w:szCs w:val="44"/>
        </w:rPr>
        <w:t>7</w:t>
      </w:r>
      <w:r w:rsidR="00931BF2">
        <w:rPr>
          <w:sz w:val="44"/>
          <w:szCs w:val="44"/>
        </w:rPr>
        <w:t>. Wait Time</w:t>
      </w:r>
    </w:p>
    <w:p w:rsidR="00931BF2" w:rsidRDefault="005B16BA" w:rsidP="00931BF2">
      <w:pPr>
        <w:rPr>
          <w:sz w:val="44"/>
          <w:szCs w:val="44"/>
        </w:rPr>
      </w:pPr>
      <w:r>
        <w:rPr>
          <w:sz w:val="44"/>
          <w:szCs w:val="44"/>
        </w:rPr>
        <w:t>8</w:t>
      </w:r>
      <w:r w:rsidR="00931BF2">
        <w:rPr>
          <w:sz w:val="44"/>
          <w:szCs w:val="44"/>
        </w:rPr>
        <w:t>. Expectations</w:t>
      </w:r>
    </w:p>
    <w:p w:rsidR="00931BF2" w:rsidRDefault="005B16BA" w:rsidP="00931BF2">
      <w:pPr>
        <w:rPr>
          <w:sz w:val="44"/>
          <w:szCs w:val="44"/>
        </w:rPr>
      </w:pPr>
      <w:r>
        <w:rPr>
          <w:sz w:val="44"/>
          <w:szCs w:val="44"/>
        </w:rPr>
        <w:t>9</w:t>
      </w:r>
      <w:r w:rsidR="00931BF2">
        <w:rPr>
          <w:sz w:val="44"/>
          <w:szCs w:val="44"/>
        </w:rPr>
        <w:t>. Grouping</w:t>
      </w:r>
    </w:p>
    <w:p w:rsidR="00931BF2" w:rsidRDefault="005B16BA" w:rsidP="00931BF2">
      <w:pPr>
        <w:rPr>
          <w:sz w:val="44"/>
          <w:szCs w:val="44"/>
        </w:rPr>
      </w:pPr>
      <w:r>
        <w:rPr>
          <w:sz w:val="44"/>
          <w:szCs w:val="44"/>
        </w:rPr>
        <w:t>10</w:t>
      </w:r>
      <w:r w:rsidR="00931BF2">
        <w:rPr>
          <w:sz w:val="44"/>
          <w:szCs w:val="44"/>
        </w:rPr>
        <w:t>. **White Boards</w:t>
      </w:r>
    </w:p>
    <w:p w:rsidR="00931BF2" w:rsidRDefault="005B16BA" w:rsidP="00931BF2">
      <w:pPr>
        <w:rPr>
          <w:sz w:val="44"/>
          <w:szCs w:val="44"/>
        </w:rPr>
      </w:pPr>
      <w:r>
        <w:rPr>
          <w:sz w:val="44"/>
          <w:szCs w:val="44"/>
        </w:rPr>
        <w:t>11</w:t>
      </w:r>
      <w:r w:rsidR="00931BF2">
        <w:rPr>
          <w:sz w:val="44"/>
          <w:szCs w:val="44"/>
        </w:rPr>
        <w:t xml:space="preserve">. **Response Cards – with budget issues and not being able to get the electronic version, make a </w:t>
      </w:r>
      <w:r w:rsidR="00931BF2">
        <w:rPr>
          <w:sz w:val="44"/>
          <w:szCs w:val="44"/>
        </w:rPr>
        <w:lastRenderedPageBreak/>
        <w:t>paper set and laminate – set for each student. For example- Yes/No – Agree/Disagree – True/False – A/B/C/D - !/</w:t>
      </w:r>
      <w:proofErr w:type="gramStart"/>
      <w:r w:rsidR="00931BF2">
        <w:rPr>
          <w:sz w:val="44"/>
          <w:szCs w:val="44"/>
        </w:rPr>
        <w:t>./</w:t>
      </w:r>
      <w:proofErr w:type="gramEnd"/>
      <w:r w:rsidR="00931BF2">
        <w:rPr>
          <w:sz w:val="44"/>
          <w:szCs w:val="44"/>
        </w:rPr>
        <w:t xml:space="preserve">?/”” – Vocabulary Terms – Etc.   You </w:t>
      </w:r>
      <w:proofErr w:type="gramStart"/>
      <w:r w:rsidR="00931BF2">
        <w:rPr>
          <w:sz w:val="44"/>
          <w:szCs w:val="44"/>
        </w:rPr>
        <w:t>can  still</w:t>
      </w:r>
      <w:proofErr w:type="gramEnd"/>
      <w:r w:rsidR="00931BF2">
        <w:rPr>
          <w:sz w:val="44"/>
          <w:szCs w:val="44"/>
        </w:rPr>
        <w:t xml:space="preserve"> use the SMART board to list the questions just like using the response system.</w:t>
      </w:r>
    </w:p>
    <w:p w:rsidR="00931BF2" w:rsidRDefault="005B16BA" w:rsidP="00931BF2">
      <w:pPr>
        <w:rPr>
          <w:sz w:val="44"/>
          <w:szCs w:val="44"/>
        </w:rPr>
      </w:pPr>
      <w:r>
        <w:rPr>
          <w:sz w:val="44"/>
          <w:szCs w:val="44"/>
        </w:rPr>
        <w:t>12</w:t>
      </w:r>
      <w:r w:rsidR="00931BF2">
        <w:rPr>
          <w:sz w:val="44"/>
          <w:szCs w:val="44"/>
        </w:rPr>
        <w:t>. **Hand Signals</w:t>
      </w:r>
      <w:r>
        <w:rPr>
          <w:sz w:val="44"/>
          <w:szCs w:val="44"/>
        </w:rPr>
        <w:t>- thumbs up/thumbs down, number responses on board and they can then indicate with one finger, two, etc.</w:t>
      </w:r>
    </w:p>
    <w:p w:rsidR="00931BF2" w:rsidRDefault="005B16BA" w:rsidP="00931BF2">
      <w:pPr>
        <w:rPr>
          <w:sz w:val="44"/>
          <w:szCs w:val="44"/>
        </w:rPr>
      </w:pPr>
      <w:r>
        <w:rPr>
          <w:sz w:val="44"/>
          <w:szCs w:val="44"/>
        </w:rPr>
        <w:t>13</w:t>
      </w:r>
      <w:r w:rsidR="00931BF2">
        <w:rPr>
          <w:sz w:val="44"/>
          <w:szCs w:val="44"/>
        </w:rPr>
        <w:t>. Accountability</w:t>
      </w:r>
    </w:p>
    <w:p w:rsidR="00931BF2" w:rsidRDefault="005B16BA" w:rsidP="00931BF2">
      <w:pPr>
        <w:rPr>
          <w:sz w:val="44"/>
          <w:szCs w:val="44"/>
        </w:rPr>
      </w:pPr>
      <w:r>
        <w:rPr>
          <w:sz w:val="44"/>
          <w:szCs w:val="44"/>
        </w:rPr>
        <w:t>14</w:t>
      </w:r>
      <w:r w:rsidR="00931BF2">
        <w:rPr>
          <w:sz w:val="44"/>
          <w:szCs w:val="44"/>
        </w:rPr>
        <w:t>. Think/Pair/Share (use sentence starters)</w:t>
      </w:r>
      <w:r>
        <w:rPr>
          <w:sz w:val="44"/>
          <w:szCs w:val="44"/>
        </w:rPr>
        <w:t xml:space="preserve"> – increases thinking time and gives a chance to rehearse – will get higher quality feedback.</w:t>
      </w:r>
    </w:p>
    <w:p w:rsidR="00931BF2" w:rsidRDefault="005B16BA" w:rsidP="00931BF2">
      <w:pPr>
        <w:rPr>
          <w:sz w:val="44"/>
          <w:szCs w:val="44"/>
        </w:rPr>
      </w:pPr>
      <w:r>
        <w:rPr>
          <w:sz w:val="44"/>
          <w:szCs w:val="44"/>
        </w:rPr>
        <w:t>15</w:t>
      </w:r>
      <w:r w:rsidR="00931BF2">
        <w:rPr>
          <w:sz w:val="44"/>
          <w:szCs w:val="44"/>
        </w:rPr>
        <w:t>. Ask for volunteers only for personal responses – not right or wrong answers – otherwise hands up only. And don’t call on inattentive students. (</w:t>
      </w:r>
      <w:proofErr w:type="gramStart"/>
      <w:r w:rsidR="00931BF2">
        <w:rPr>
          <w:sz w:val="44"/>
          <w:szCs w:val="44"/>
        </w:rPr>
        <w:t>setting</w:t>
      </w:r>
      <w:proofErr w:type="gramEnd"/>
      <w:r w:rsidR="00931BF2">
        <w:rPr>
          <w:sz w:val="44"/>
          <w:szCs w:val="44"/>
        </w:rPr>
        <w:t xml:space="preserve"> students up for failure if you do).</w:t>
      </w:r>
      <w:r>
        <w:rPr>
          <w:sz w:val="44"/>
          <w:szCs w:val="44"/>
        </w:rPr>
        <w:t xml:space="preserve"> Also monitor during partnering to overhear correct answer and call on that student setting them up for success.</w:t>
      </w:r>
    </w:p>
    <w:p w:rsidR="00931BF2" w:rsidRDefault="005B16BA" w:rsidP="00931BF2">
      <w:pPr>
        <w:rPr>
          <w:sz w:val="44"/>
          <w:szCs w:val="44"/>
        </w:rPr>
      </w:pPr>
      <w:r>
        <w:rPr>
          <w:sz w:val="44"/>
          <w:szCs w:val="44"/>
        </w:rPr>
        <w:lastRenderedPageBreak/>
        <w:t>16</w:t>
      </w:r>
      <w:r w:rsidR="00931BF2">
        <w:rPr>
          <w:sz w:val="44"/>
          <w:szCs w:val="44"/>
        </w:rPr>
        <w:t>. Classroom management piece – hands up/hands on heart (hand up when related to current discussion, hand on heart if need a personal issue addressed – go to bathroom for example). Also the NO BLURTING hands (while teacher asks questions she holds up both hands to students meaning that she is not wanting any answers until she puts them down and points to a student.</w:t>
      </w:r>
    </w:p>
    <w:p w:rsidR="00931BF2" w:rsidRDefault="005B16BA" w:rsidP="00931BF2">
      <w:pPr>
        <w:rPr>
          <w:sz w:val="44"/>
          <w:szCs w:val="44"/>
        </w:rPr>
      </w:pPr>
      <w:r>
        <w:rPr>
          <w:sz w:val="44"/>
          <w:szCs w:val="44"/>
        </w:rPr>
        <w:t>17</w:t>
      </w:r>
      <w:r w:rsidR="00931BF2">
        <w:rPr>
          <w:sz w:val="44"/>
          <w:szCs w:val="44"/>
        </w:rPr>
        <w:t>. Oppositional Students – use Private, Quiet, Quick, Move On.</w:t>
      </w:r>
    </w:p>
    <w:p w:rsidR="00931BF2" w:rsidRDefault="005B16BA" w:rsidP="00931BF2">
      <w:pPr>
        <w:rPr>
          <w:sz w:val="44"/>
          <w:szCs w:val="44"/>
        </w:rPr>
      </w:pPr>
      <w:r>
        <w:rPr>
          <w:sz w:val="44"/>
          <w:szCs w:val="44"/>
        </w:rPr>
        <w:t>18</w:t>
      </w:r>
      <w:r w:rsidR="00931BF2">
        <w:rPr>
          <w:sz w:val="44"/>
          <w:szCs w:val="44"/>
        </w:rPr>
        <w:t xml:space="preserve">. No round robin </w:t>
      </w:r>
      <w:r>
        <w:rPr>
          <w:sz w:val="44"/>
          <w:szCs w:val="44"/>
        </w:rPr>
        <w:t>reading</w:t>
      </w:r>
      <w:r w:rsidR="00931BF2">
        <w:rPr>
          <w:sz w:val="44"/>
          <w:szCs w:val="44"/>
        </w:rPr>
        <w:t xml:space="preserve">– </w:t>
      </w:r>
      <w:proofErr w:type="gramStart"/>
      <w:r w:rsidR="00931BF2">
        <w:rPr>
          <w:sz w:val="44"/>
          <w:szCs w:val="44"/>
        </w:rPr>
        <w:t>do</w:t>
      </w:r>
      <w:proofErr w:type="gramEnd"/>
      <w:r w:rsidR="00931BF2">
        <w:rPr>
          <w:sz w:val="44"/>
          <w:szCs w:val="44"/>
        </w:rPr>
        <w:t xml:space="preserve"> whisper read instead or CLOZE reading.</w:t>
      </w:r>
    </w:p>
    <w:p w:rsidR="00931BF2" w:rsidRPr="00931BF2" w:rsidRDefault="005B16BA" w:rsidP="00931BF2">
      <w:pPr>
        <w:rPr>
          <w:sz w:val="44"/>
          <w:szCs w:val="44"/>
        </w:rPr>
      </w:pPr>
      <w:r>
        <w:rPr>
          <w:sz w:val="44"/>
          <w:szCs w:val="44"/>
        </w:rPr>
        <w:t>**Research Proven</w:t>
      </w:r>
    </w:p>
    <w:sectPr w:rsidR="00931BF2" w:rsidRPr="00931BF2" w:rsidSect="00982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437"/>
    <w:multiLevelType w:val="hybridMultilevel"/>
    <w:tmpl w:val="A276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BF2"/>
    <w:rsid w:val="0047148F"/>
    <w:rsid w:val="005B16BA"/>
    <w:rsid w:val="00931BF2"/>
    <w:rsid w:val="00982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afreed</dc:creator>
  <cp:keywords/>
  <dc:description/>
  <cp:lastModifiedBy>afreed</cp:lastModifiedBy>
  <cp:revision>1</cp:revision>
  <dcterms:created xsi:type="dcterms:W3CDTF">2011-12-14T12:27:00Z</dcterms:created>
  <dcterms:modified xsi:type="dcterms:W3CDTF">2011-12-14T12:42:00Z</dcterms:modified>
</cp:coreProperties>
</file>